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7689D405" w:rsidR="00527F62" w:rsidRDefault="001C0C40">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r w:rsidR="005E46BA" w:rsidRPr="005E46BA">
        <w:rPr>
          <w:rFonts w:ascii="Arial" w:eastAsia="MS Mincho" w:hAnsi="Arial" w:cs="Arial"/>
          <w:b/>
          <w:sz w:val="24"/>
          <w:szCs w:val="24"/>
          <w:lang w:eastAsia="ja-JP"/>
        </w:rPr>
        <w:t>S2-240593</w:t>
      </w:r>
      <w:r w:rsidR="008E3A84">
        <w:rPr>
          <w:rFonts w:ascii="Arial" w:eastAsia="MS Mincho" w:hAnsi="Arial" w:cs="Arial"/>
          <w:b/>
          <w:sz w:val="24"/>
          <w:szCs w:val="24"/>
          <w:lang w:eastAsia="ja-JP"/>
        </w:rPr>
        <w:t>7</w:t>
      </w:r>
    </w:p>
    <w:p w14:paraId="77BE1848" w14:textId="77777777" w:rsidR="00527F62" w:rsidRDefault="001C0C40">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r>
        <w:rPr>
          <w:rFonts w:ascii="Arial" w:eastAsia="SimSun" w:hAnsi="Arial" w:cs="Arial" w:hint="eastAsia"/>
          <w:b/>
          <w:sz w:val="24"/>
          <w:szCs w:val="24"/>
          <w:lang w:val="en-US" w:eastAsia="zh-CN"/>
        </w:rPr>
        <w:t>Jeju island,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7A2DBB37"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Pr>
          <w:rFonts w:ascii="Arial" w:eastAsia="SimSun" w:hAnsi="Arial" w:cs="Arial"/>
          <w:b/>
          <w:color w:val="000000"/>
          <w:lang w:val="en-US" w:eastAsia="zh-CN"/>
        </w:rPr>
        <w:t>Conclusions</w:t>
      </w:r>
      <w:r w:rsidR="00E72836">
        <w:rPr>
          <w:rFonts w:ascii="Arial" w:eastAsia="SimSun" w:hAnsi="Arial" w:cs="Arial"/>
          <w:b/>
          <w:color w:val="000000"/>
          <w:lang w:val="en-US" w:eastAsia="zh-CN"/>
        </w:rPr>
        <w:t xml:space="preserve"> for key issue </w:t>
      </w:r>
      <w:r w:rsidR="008E3A84">
        <w:rPr>
          <w:rFonts w:ascii="Arial" w:eastAsia="SimSun" w:hAnsi="Arial" w:cs="Arial"/>
          <w:b/>
          <w:color w:val="000000"/>
          <w:lang w:val="en-US" w:eastAsia="zh-CN"/>
        </w:rPr>
        <w:t>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4C8671F6"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1C0C40">
        <w:rPr>
          <w:rFonts w:ascii="Arial" w:hAnsi="Arial" w:cs="Arial"/>
          <w:i/>
        </w:rPr>
        <w:t>conclusions</w:t>
      </w:r>
      <w:r>
        <w:rPr>
          <w:rFonts w:ascii="Arial" w:hAnsi="Arial" w:cs="Arial"/>
          <w:i/>
        </w:rPr>
        <w:t xml:space="preserve"> for key issue </w:t>
      </w:r>
      <w:r w:rsidR="008E3A84">
        <w:rPr>
          <w:rFonts w:ascii="Arial" w:hAnsi="Arial" w:cs="Arial"/>
          <w:i/>
        </w:rPr>
        <w:t>2</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720DAF68" w14:textId="18F49863" w:rsidR="00527F62" w:rsidRDefault="00527F62">
      <w:pPr>
        <w:pStyle w:val="B1"/>
        <w:ind w:left="0" w:firstLine="0"/>
        <w:rPr>
          <w:rFonts w:eastAsia="SimSun"/>
          <w:lang w:val="en-US" w:eastAsia="zh-CN"/>
        </w:rPr>
      </w:pPr>
    </w:p>
    <w:p w14:paraId="1DC6D214" w14:textId="1A418703" w:rsidR="00B165E7" w:rsidRDefault="00B165E7">
      <w:pPr>
        <w:pStyle w:val="B1"/>
        <w:ind w:left="0" w:firstLine="0"/>
        <w:rPr>
          <w:rFonts w:eastAsia="SimSun"/>
          <w:lang w:val="en-US" w:eastAsia="zh-CN"/>
        </w:rPr>
      </w:pPr>
      <w:r w:rsidRPr="00B165E7">
        <w:rPr>
          <w:rFonts w:eastAsia="SimSun"/>
          <w:lang w:val="en-US" w:eastAsia="zh-CN"/>
        </w:rPr>
        <w:t>This document aims to provide conclusions for the solutions proposed for Key Issue #02 based on the evaluations provided in S2-2405936.</w:t>
      </w:r>
    </w:p>
    <w:p w14:paraId="1C6E7989" w14:textId="77777777" w:rsidR="00B165E7" w:rsidRPr="00B165E7" w:rsidRDefault="00B165E7">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656C2737" w:rsidR="005E46BA" w:rsidRPr="00EA1A19" w:rsidRDefault="005E46BA" w:rsidP="005E46BA">
      <w:pPr>
        <w:pStyle w:val="11"/>
        <w:rPr>
          <w:color w:val="FF0000"/>
        </w:rPr>
      </w:pPr>
      <w:bookmarkStart w:id="7" w:name="startOfAnnexes"/>
      <w:bookmarkEnd w:id="7"/>
      <w:r>
        <w:rPr>
          <w:color w:val="FF0000"/>
        </w:rPr>
        <w:t xml:space="preserve">* * * 1st Change (All New Text) * * </w:t>
      </w:r>
      <w:r w:rsidRPr="00EA1A19">
        <w:rPr>
          <w:color w:val="FF0000"/>
        </w:rPr>
        <w:t xml:space="preserve">* </w:t>
      </w:r>
    </w:p>
    <w:p w14:paraId="570D632F" w14:textId="1E633884" w:rsidR="00527F62" w:rsidRDefault="001C0C40">
      <w:pPr>
        <w:pStyle w:val="Heading2"/>
      </w:pPr>
      <w:r>
        <w:rPr>
          <w:lang w:val="de-DE"/>
        </w:rPr>
        <w:t>8</w:t>
      </w:r>
      <w:r>
        <w:t>.</w:t>
      </w:r>
      <w:r w:rsidR="008E3A84">
        <w:rPr>
          <w:lang w:val="de-DE"/>
        </w:rPr>
        <w:t>2</w:t>
      </w:r>
      <w:r>
        <w:t xml:space="preserve"> </w:t>
      </w:r>
      <w:r w:rsidR="008E3A84">
        <w:rPr>
          <w:rFonts w:hint="eastAsia"/>
          <w:lang w:eastAsia="ko-KR"/>
        </w:rPr>
        <w:t xml:space="preserve">Key Issue </w:t>
      </w:r>
      <w:r w:rsidR="008E3A84" w:rsidRPr="00C8498E">
        <w:rPr>
          <w:rFonts w:hint="eastAsia"/>
          <w:lang w:eastAsia="ko-KR"/>
        </w:rPr>
        <w:t>#</w:t>
      </w:r>
      <w:r w:rsidR="008E3A84">
        <w:rPr>
          <w:lang w:eastAsia="ko-KR"/>
        </w:rPr>
        <w:t>2</w:t>
      </w:r>
      <w:r w:rsidR="008E3A84" w:rsidRPr="00C8498E">
        <w:rPr>
          <w:rFonts w:hint="eastAsia"/>
          <w:lang w:eastAsia="ko-KR"/>
        </w:rPr>
        <w:t xml:space="preserve">: </w:t>
      </w:r>
      <w:r w:rsidR="008E3A84" w:rsidRPr="00C8498E">
        <w:t>5GC Support for Vertical</w:t>
      </w:r>
      <w:r w:rsidR="008E3A84">
        <w:t xml:space="preserve"> Federated Learning</w:t>
      </w:r>
    </w:p>
    <w:p w14:paraId="26F7F0F7" w14:textId="2F203425" w:rsidR="00527F62" w:rsidRDefault="182C81A5" w:rsidP="19EA9894">
      <w:pPr>
        <w:rPr>
          <w:rFonts w:eastAsia="SimSun"/>
          <w:lang w:val="en-US" w:eastAsia="zh-CN"/>
        </w:rPr>
      </w:pPr>
      <w:r w:rsidRPr="19EA9894">
        <w:rPr>
          <w:rFonts w:eastAsia="SimSun"/>
          <w:lang w:val="en-US" w:eastAsia="zh-CN"/>
        </w:rPr>
        <w:t>An NWDAF/MTLF acting as VFL server discovers and selects NWDAF/MTLF of AF as VFL clients/passive participants for model training based on their NRF</w:t>
      </w:r>
      <w:r w:rsidR="0028793A">
        <w:rPr>
          <w:rFonts w:eastAsia="SimSun"/>
          <w:lang w:val="en-US" w:eastAsia="zh-CN"/>
        </w:rPr>
        <w:t xml:space="preserve"> profile</w:t>
      </w:r>
      <w:r w:rsidRPr="19EA9894">
        <w:rPr>
          <w:rFonts w:eastAsia="SimSun"/>
          <w:lang w:val="en-US" w:eastAsia="zh-CN"/>
        </w:rPr>
        <w:t xml:space="preserve"> </w:t>
      </w:r>
      <w:r w:rsidR="0028793A" w:rsidRPr="19EA9894">
        <w:rPr>
          <w:rFonts w:eastAsia="SimSun"/>
          <w:lang w:val="en-US" w:eastAsia="zh-CN"/>
        </w:rPr>
        <w:t>entries and</w:t>
      </w:r>
      <w:r w:rsidRPr="19EA9894">
        <w:rPr>
          <w:rFonts w:eastAsia="SimSun"/>
          <w:lang w:val="en-US" w:eastAsia="zh-CN"/>
        </w:rPr>
        <w:t xml:space="preserve"> coordinates the VFL process.</w:t>
      </w:r>
    </w:p>
    <w:p w14:paraId="3A7F32CA" w14:textId="72566AB0" w:rsidR="00527F62" w:rsidRDefault="182C81A5" w:rsidP="19EA9894">
      <w:r w:rsidRPr="19EA9894">
        <w:rPr>
          <w:rFonts w:eastAsia="SimSun"/>
          <w:lang w:val="en-US" w:eastAsia="zh-CN"/>
        </w:rPr>
        <w:t>An NWDAF/MTLF acting as VFL server also trains a model and may have related input data.</w:t>
      </w:r>
    </w:p>
    <w:p w14:paraId="2CF4AA2B" w14:textId="0CC9CA50" w:rsidR="00527F62" w:rsidRDefault="182C81A5" w:rsidP="19EA9894">
      <w:r w:rsidRPr="19EA9894">
        <w:rPr>
          <w:rFonts w:eastAsia="SimSun"/>
          <w:lang w:val="en-US" w:eastAsia="zh-CN"/>
        </w:rPr>
        <w:t>An NWDAF/MTLF acting as VFL client registers to NRF with NF profile including VFL capability information (VFL capability type (e.g. VFL Server (VFL active participants) and/or VFL Clients (VFL passive participants). More parameters will be discussed in the normative phase.</w:t>
      </w:r>
    </w:p>
    <w:p w14:paraId="58627698" w14:textId="6F12ACCD" w:rsidR="00527F62" w:rsidRDefault="182C81A5" w:rsidP="19EA9894">
      <w:r w:rsidRPr="19EA9894">
        <w:rPr>
          <w:rFonts w:eastAsia="SimSun"/>
          <w:lang w:val="en-US" w:eastAsia="zh-CN"/>
        </w:rPr>
        <w:t>For an AF acting as VFL client, the NEF registers to NRF a NF profile including VFL capability information (VFL capability type (e.g. VFL Server (VFL active participants) and/or VFL Clients (VFL passive participants). More parameters will be discussed in the normative phase.</w:t>
      </w:r>
    </w:p>
    <w:p w14:paraId="6C6D62FB" w14:textId="5EE438A4" w:rsidR="00527F62" w:rsidRDefault="182C81A5" w:rsidP="19EA9894">
      <w:r w:rsidRPr="19EA9894">
        <w:rPr>
          <w:rFonts w:eastAsia="SimSun"/>
          <w:lang w:val="en-US" w:eastAsia="zh-CN"/>
        </w:rPr>
        <w:t xml:space="preserve">The profile of NWDAF/MTLF acting as VFL also contains supported </w:t>
      </w:r>
      <w:r w:rsidR="00AE66BE">
        <w:rPr>
          <w:rFonts w:eastAsia="SimSun"/>
          <w:lang w:val="en-US" w:eastAsia="zh-CN"/>
        </w:rPr>
        <w:t xml:space="preserve">vendor-specific </w:t>
      </w:r>
      <w:r w:rsidRPr="19EA9894">
        <w:rPr>
          <w:rFonts w:eastAsia="SimSun"/>
          <w:lang w:val="en-US" w:eastAsia="zh-CN"/>
        </w:rPr>
        <w:t>Feature IDs.</w:t>
      </w:r>
    </w:p>
    <w:p w14:paraId="6731F64E" w14:textId="74814A3E" w:rsidR="00527F62" w:rsidRDefault="182C81A5" w:rsidP="19EA9894">
      <w:r w:rsidRPr="19EA9894">
        <w:rPr>
          <w:rFonts w:eastAsia="SimSun"/>
          <w:lang w:val="en-US" w:eastAsia="zh-CN"/>
        </w:rPr>
        <w:t>An NWDAF/MTLF acting as VFL server triggers sample alignment and generates the intersection of samples.</w:t>
      </w:r>
    </w:p>
    <w:p w14:paraId="3B7A790C" w14:textId="5069E771" w:rsidR="00527F62" w:rsidRDefault="182C81A5" w:rsidP="19EA9894">
      <w:r w:rsidRPr="19EA9894">
        <w:rPr>
          <w:rFonts w:eastAsia="SimSun"/>
          <w:lang w:val="en-US" w:eastAsia="zh-CN"/>
        </w:rPr>
        <w:t xml:space="preserve">An AF together with the NEF acting as VFL server discovers and selects NWDAF/MTLF as VFL clients/passive participants for model training based on their NRF </w:t>
      </w:r>
      <w:r w:rsidR="0028793A" w:rsidRPr="19EA9894">
        <w:rPr>
          <w:rFonts w:eastAsia="SimSun"/>
          <w:lang w:val="en-US" w:eastAsia="zh-CN"/>
        </w:rPr>
        <w:t>entries</w:t>
      </w:r>
      <w:r w:rsidR="0028793A">
        <w:rPr>
          <w:rFonts w:eastAsia="SimSun"/>
          <w:lang w:val="en-US" w:eastAsia="zh-CN"/>
        </w:rPr>
        <w:t xml:space="preserve"> </w:t>
      </w:r>
      <w:r w:rsidR="0028793A" w:rsidRPr="19EA9894">
        <w:rPr>
          <w:rFonts w:eastAsia="SimSun"/>
          <w:lang w:val="en-US" w:eastAsia="zh-CN"/>
        </w:rPr>
        <w:t>and</w:t>
      </w:r>
      <w:r w:rsidR="008C4D8D">
        <w:rPr>
          <w:rFonts w:eastAsia="SimSun"/>
          <w:lang w:val="en-US" w:eastAsia="zh-CN"/>
        </w:rPr>
        <w:t>,</w:t>
      </w:r>
      <w:r w:rsidRPr="19EA9894">
        <w:rPr>
          <w:rFonts w:eastAsia="SimSun"/>
          <w:lang w:val="en-US" w:eastAsia="zh-CN"/>
        </w:rPr>
        <w:t xml:space="preserve"> coordinates the VFL process. Related work split and interactions between NEF and AF will be defined in the normative phase.</w:t>
      </w:r>
    </w:p>
    <w:p w14:paraId="05089D86" w14:textId="3913883B" w:rsidR="00527F62" w:rsidRDefault="182C81A5" w:rsidP="19EA9894">
      <w:r w:rsidRPr="19EA9894">
        <w:rPr>
          <w:rFonts w:eastAsia="SimSun"/>
          <w:lang w:val="en-US" w:eastAsia="zh-CN"/>
        </w:rPr>
        <w:t>An AF acting together with NEF as VFL server also trains a model and may have related input data.</w:t>
      </w:r>
    </w:p>
    <w:p w14:paraId="1FB18E22" w14:textId="353DE633" w:rsidR="00527F62" w:rsidRDefault="182C81A5" w:rsidP="19EA9894">
      <w:r w:rsidRPr="19EA9894">
        <w:rPr>
          <w:rFonts w:eastAsia="SimSun"/>
          <w:lang w:val="en-US" w:eastAsia="zh-CN"/>
        </w:rPr>
        <w:t>An AF acting as VFL server together with the NEF triggers sample alignment and generates the intersection of samples. Related work split and interactions between NEF and AF will be defined in the normative phase.</w:t>
      </w:r>
    </w:p>
    <w:p w14:paraId="250616EE" w14:textId="01D4355B" w:rsidR="00527F62" w:rsidRDefault="182C81A5" w:rsidP="19EA9894">
      <w:r w:rsidRPr="19EA9894">
        <w:rPr>
          <w:rFonts w:eastAsia="SimSun"/>
          <w:lang w:val="en-US" w:eastAsia="zh-CN"/>
        </w:rPr>
        <w:lastRenderedPageBreak/>
        <w:t xml:space="preserve">An identifier (e.g. VFL task correlation ID, VFL model correlation ID, etc.) is allocated by the NWDAF/MTLF or AF acting as VFL server, which is used to correlate the participants during the VFL training and VFL inference processes, and it is associated with the distributed ML Models in the VFL joint model training </w:t>
      </w:r>
      <w:r w:rsidR="00074D57" w:rsidRPr="19EA9894">
        <w:rPr>
          <w:rFonts w:eastAsia="SimSun"/>
          <w:lang w:val="en-US" w:eastAsia="zh-CN"/>
        </w:rPr>
        <w:t>process.</w:t>
      </w:r>
    </w:p>
    <w:p w14:paraId="1A1247C3" w14:textId="075C48E8" w:rsidR="00527F62" w:rsidRDefault="182C81A5" w:rsidP="19EA9894">
      <w:r w:rsidRPr="19EA9894">
        <w:rPr>
          <w:rFonts w:eastAsia="SimSun"/>
          <w:lang w:val="en-US" w:eastAsia="zh-CN"/>
        </w:rPr>
        <w:t>The NWDAF/MTLF or AF acting as VFL server aggregates intermediate results from VFL client(s) based on its own ML model or algorithm.</w:t>
      </w:r>
    </w:p>
    <w:p w14:paraId="5B831E14" w14:textId="1DA2490A" w:rsidR="00527F62" w:rsidRDefault="182C81A5" w:rsidP="19EA9894">
      <w:r w:rsidRPr="19EA9894">
        <w:rPr>
          <w:rFonts w:eastAsia="SimSun"/>
          <w:lang w:val="en-US" w:eastAsia="zh-CN"/>
        </w:rPr>
        <w:t>The consumer will obtain analytics outputs from a NWDAF/AnLF acting as VFL server, which is generated via the VFL inference process between NWDAF/AnLF acting as VFL server and corresponding NWDAF/AnLF and/or AFs acting as VFL client(s).</w:t>
      </w:r>
    </w:p>
    <w:p w14:paraId="1AA0AA88" w14:textId="1022BA12" w:rsidR="00527F62" w:rsidRDefault="182C81A5" w:rsidP="19EA9894">
      <w:r w:rsidRPr="19EA9894">
        <w:rPr>
          <w:rFonts w:eastAsia="SimSun"/>
          <w:lang w:val="en-US" w:eastAsia="zh-CN"/>
        </w:rPr>
        <w:t>An AF acting as VFL server can also start an inference process with corresponding NWDAF/AnLF acting as VFL client(s).</w:t>
      </w:r>
    </w:p>
    <w:p w14:paraId="2BE02625" w14:textId="375FBE1E" w:rsidR="00527F62" w:rsidRDefault="182C81A5" w:rsidP="19EA9894">
      <w:r w:rsidRPr="19EA9894">
        <w:rPr>
          <w:rFonts w:eastAsia="SimSun"/>
          <w:lang w:val="en-US" w:eastAsia="zh-CN"/>
        </w:rPr>
        <w:t>Before performing the VFL inference, the NWDAF/AnLF or VFL server determines corresponding NWDAF/AnLF and/or AFs acting as VLF client(s) based on the same identifier (e.g. VFL task correlation ID, VFL model correlation ID, etc.) using in the VFL training process.</w:t>
      </w:r>
    </w:p>
    <w:p w14:paraId="4A22D060" w14:textId="4BA61F28" w:rsidR="00527F62" w:rsidRDefault="00527F62" w:rsidP="19EA9894">
      <w:pPr>
        <w:rPr>
          <w:rFonts w:eastAsia="SimSun"/>
          <w:lang w:val="en-US" w:eastAsia="zh-CN"/>
        </w:rPr>
      </w:pPr>
    </w:p>
    <w:bookmarkEnd w:id="1"/>
    <w:bookmarkEnd w:id="2"/>
    <w:bookmarkEnd w:id="3"/>
    <w:bookmarkEnd w:id="4"/>
    <w:bookmarkEnd w:id="5"/>
    <w:bookmarkEnd w:id="6"/>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AA4C4" w14:textId="77777777" w:rsidR="001C0C40" w:rsidRDefault="001C0C40">
      <w:pPr>
        <w:spacing w:after="0"/>
      </w:pPr>
      <w:r>
        <w:separator/>
      </w:r>
    </w:p>
  </w:endnote>
  <w:endnote w:type="continuationSeparator" w:id="0">
    <w:p w14:paraId="0B251E8B" w14:textId="77777777" w:rsidR="001C0C40" w:rsidRDefault="001C0C40">
      <w:pPr>
        <w:spacing w:after="0"/>
      </w:pPr>
      <w:r>
        <w:continuationSeparator/>
      </w:r>
    </w:p>
  </w:endnote>
  <w:endnote w:type="continuationNotice" w:id="1">
    <w:p w14:paraId="1068DF52" w14:textId="77777777" w:rsidR="00DF44B9" w:rsidRDefault="00DF4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AB87" w14:textId="77777777" w:rsidR="00527F62" w:rsidRDefault="001C0C40">
      <w:pPr>
        <w:spacing w:after="0"/>
      </w:pPr>
      <w:r>
        <w:separator/>
      </w:r>
    </w:p>
  </w:footnote>
  <w:footnote w:type="continuationSeparator" w:id="0">
    <w:p w14:paraId="0312FA8B" w14:textId="77777777" w:rsidR="00527F62" w:rsidRDefault="001C0C40">
      <w:pPr>
        <w:spacing w:after="0"/>
      </w:pPr>
      <w:r>
        <w:continuationSeparator/>
      </w:r>
    </w:p>
  </w:footnote>
  <w:footnote w:type="continuationNotice" w:id="1">
    <w:p w14:paraId="3DA25C0F" w14:textId="77777777" w:rsidR="00DF44B9" w:rsidRDefault="00DF44B9">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4D57"/>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2F97"/>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8793A"/>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14E29"/>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46BA"/>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86A0F"/>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4D8D"/>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E66BE"/>
    <w:rsid w:val="00AF204C"/>
    <w:rsid w:val="00AF4044"/>
    <w:rsid w:val="00AF5B15"/>
    <w:rsid w:val="00B004F3"/>
    <w:rsid w:val="00B00980"/>
    <w:rsid w:val="00B03D32"/>
    <w:rsid w:val="00B04972"/>
    <w:rsid w:val="00B04FAD"/>
    <w:rsid w:val="00B101B0"/>
    <w:rsid w:val="00B12FFE"/>
    <w:rsid w:val="00B14D8E"/>
    <w:rsid w:val="00B15A2D"/>
    <w:rsid w:val="00B165E7"/>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4A18"/>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44B9"/>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23D9"/>
    <w:rsid w:val="00E65746"/>
    <w:rsid w:val="00E7283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3846F63"/>
    <w:rsid w:val="05511D41"/>
    <w:rsid w:val="05734C54"/>
    <w:rsid w:val="061846E6"/>
    <w:rsid w:val="062F0840"/>
    <w:rsid w:val="07937B3C"/>
    <w:rsid w:val="09914C31"/>
    <w:rsid w:val="118F74C5"/>
    <w:rsid w:val="142F67DD"/>
    <w:rsid w:val="149C1E2C"/>
    <w:rsid w:val="181F511F"/>
    <w:rsid w:val="182C81A5"/>
    <w:rsid w:val="18D204EB"/>
    <w:rsid w:val="1980794D"/>
    <w:rsid w:val="19EA9894"/>
    <w:rsid w:val="204D1504"/>
    <w:rsid w:val="209F0FB8"/>
    <w:rsid w:val="215B3B61"/>
    <w:rsid w:val="25896CE5"/>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F8AAC"/>
  <w15:docId w15:val="{D5229A48-2A36-455A-A39D-C59F9C8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customStyle="1" w:styleId="paragraph">
    <w:name w:val="paragraph"/>
    <w:basedOn w:val="Normal"/>
    <w:rsid w:val="0028793A"/>
    <w:pPr>
      <w:spacing w:before="100" w:beforeAutospacing="1" w:after="100" w:afterAutospacing="1"/>
    </w:pPr>
    <w:rPr>
      <w:sz w:val="24"/>
      <w:szCs w:val="24"/>
      <w:lang w:val="en-US"/>
    </w:rPr>
  </w:style>
  <w:style w:type="character" w:customStyle="1" w:styleId="tabchar">
    <w:name w:val="tabchar"/>
    <w:basedOn w:val="DefaultParagraphFont"/>
    <w:rsid w:val="00287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09470">
      <w:bodyDiv w:val="1"/>
      <w:marLeft w:val="0"/>
      <w:marRight w:val="0"/>
      <w:marTop w:val="0"/>
      <w:marBottom w:val="0"/>
      <w:divBdr>
        <w:top w:val="none" w:sz="0" w:space="0" w:color="auto"/>
        <w:left w:val="none" w:sz="0" w:space="0" w:color="auto"/>
        <w:bottom w:val="none" w:sz="0" w:space="0" w:color="auto"/>
        <w:right w:val="none" w:sz="0" w:space="0" w:color="auto"/>
      </w:divBdr>
      <w:divsChild>
        <w:div w:id="668292446">
          <w:marLeft w:val="0"/>
          <w:marRight w:val="0"/>
          <w:marTop w:val="0"/>
          <w:marBottom w:val="0"/>
          <w:divBdr>
            <w:top w:val="none" w:sz="0" w:space="0" w:color="auto"/>
            <w:left w:val="none" w:sz="0" w:space="0" w:color="auto"/>
            <w:bottom w:val="none" w:sz="0" w:space="0" w:color="auto"/>
            <w:right w:val="none" w:sz="0" w:space="0" w:color="auto"/>
          </w:divBdr>
        </w:div>
        <w:div w:id="562301902">
          <w:marLeft w:val="0"/>
          <w:marRight w:val="0"/>
          <w:marTop w:val="0"/>
          <w:marBottom w:val="0"/>
          <w:divBdr>
            <w:top w:val="none" w:sz="0" w:space="0" w:color="auto"/>
            <w:left w:val="none" w:sz="0" w:space="0" w:color="auto"/>
            <w:bottom w:val="none" w:sz="0" w:space="0" w:color="auto"/>
            <w:right w:val="none" w:sz="0" w:space="0" w:color="auto"/>
          </w:divBdr>
        </w:div>
        <w:div w:id="1715765179">
          <w:marLeft w:val="0"/>
          <w:marRight w:val="0"/>
          <w:marTop w:val="0"/>
          <w:marBottom w:val="0"/>
          <w:divBdr>
            <w:top w:val="none" w:sz="0" w:space="0" w:color="auto"/>
            <w:left w:val="none" w:sz="0" w:space="0" w:color="auto"/>
            <w:bottom w:val="none" w:sz="0" w:space="0" w:color="auto"/>
            <w:right w:val="none" w:sz="0" w:space="0" w:color="auto"/>
          </w:divBdr>
        </w:div>
        <w:div w:id="1767269316">
          <w:marLeft w:val="0"/>
          <w:marRight w:val="0"/>
          <w:marTop w:val="0"/>
          <w:marBottom w:val="0"/>
          <w:divBdr>
            <w:top w:val="none" w:sz="0" w:space="0" w:color="auto"/>
            <w:left w:val="none" w:sz="0" w:space="0" w:color="auto"/>
            <w:bottom w:val="none" w:sz="0" w:space="0" w:color="auto"/>
            <w:right w:val="none" w:sz="0" w:space="0" w:color="auto"/>
          </w:divBdr>
        </w:div>
        <w:div w:id="232199852">
          <w:marLeft w:val="0"/>
          <w:marRight w:val="0"/>
          <w:marTop w:val="0"/>
          <w:marBottom w:val="0"/>
          <w:divBdr>
            <w:top w:val="none" w:sz="0" w:space="0" w:color="auto"/>
            <w:left w:val="none" w:sz="0" w:space="0" w:color="auto"/>
            <w:bottom w:val="none" w:sz="0" w:space="0" w:color="auto"/>
            <w:right w:val="none" w:sz="0" w:space="0" w:color="auto"/>
          </w:divBdr>
        </w:div>
        <w:div w:id="1236629508">
          <w:marLeft w:val="0"/>
          <w:marRight w:val="0"/>
          <w:marTop w:val="0"/>
          <w:marBottom w:val="0"/>
          <w:divBdr>
            <w:top w:val="none" w:sz="0" w:space="0" w:color="auto"/>
            <w:left w:val="none" w:sz="0" w:space="0" w:color="auto"/>
            <w:bottom w:val="none" w:sz="0" w:space="0" w:color="auto"/>
            <w:right w:val="none" w:sz="0" w:space="0" w:color="auto"/>
          </w:divBdr>
        </w:div>
        <w:div w:id="1811628634">
          <w:marLeft w:val="0"/>
          <w:marRight w:val="0"/>
          <w:marTop w:val="0"/>
          <w:marBottom w:val="0"/>
          <w:divBdr>
            <w:top w:val="none" w:sz="0" w:space="0" w:color="auto"/>
            <w:left w:val="none" w:sz="0" w:space="0" w:color="auto"/>
            <w:bottom w:val="none" w:sz="0" w:space="0" w:color="auto"/>
            <w:right w:val="none" w:sz="0" w:space="0" w:color="auto"/>
          </w:divBdr>
        </w:div>
        <w:div w:id="444623085">
          <w:marLeft w:val="0"/>
          <w:marRight w:val="0"/>
          <w:marTop w:val="0"/>
          <w:marBottom w:val="0"/>
          <w:divBdr>
            <w:top w:val="none" w:sz="0" w:space="0" w:color="auto"/>
            <w:left w:val="none" w:sz="0" w:space="0" w:color="auto"/>
            <w:bottom w:val="none" w:sz="0" w:space="0" w:color="auto"/>
            <w:right w:val="none" w:sz="0" w:space="0" w:color="auto"/>
          </w:divBdr>
        </w:div>
        <w:div w:id="2126843263">
          <w:marLeft w:val="0"/>
          <w:marRight w:val="0"/>
          <w:marTop w:val="0"/>
          <w:marBottom w:val="0"/>
          <w:divBdr>
            <w:top w:val="none" w:sz="0" w:space="0" w:color="auto"/>
            <w:left w:val="none" w:sz="0" w:space="0" w:color="auto"/>
            <w:bottom w:val="none" w:sz="0" w:space="0" w:color="auto"/>
            <w:right w:val="none" w:sz="0" w:space="0" w:color="auto"/>
          </w:divBdr>
        </w:div>
        <w:div w:id="1237742018">
          <w:marLeft w:val="0"/>
          <w:marRight w:val="0"/>
          <w:marTop w:val="0"/>
          <w:marBottom w:val="0"/>
          <w:divBdr>
            <w:top w:val="none" w:sz="0" w:space="0" w:color="auto"/>
            <w:left w:val="none" w:sz="0" w:space="0" w:color="auto"/>
            <w:bottom w:val="none" w:sz="0" w:space="0" w:color="auto"/>
            <w:right w:val="none" w:sz="0" w:space="0" w:color="auto"/>
          </w:divBdr>
        </w:div>
        <w:div w:id="1467819171">
          <w:marLeft w:val="0"/>
          <w:marRight w:val="0"/>
          <w:marTop w:val="0"/>
          <w:marBottom w:val="0"/>
          <w:divBdr>
            <w:top w:val="none" w:sz="0" w:space="0" w:color="auto"/>
            <w:left w:val="none" w:sz="0" w:space="0" w:color="auto"/>
            <w:bottom w:val="none" w:sz="0" w:space="0" w:color="auto"/>
            <w:right w:val="none" w:sz="0" w:space="0" w:color="auto"/>
          </w:divBdr>
        </w:div>
        <w:div w:id="494421938">
          <w:marLeft w:val="0"/>
          <w:marRight w:val="0"/>
          <w:marTop w:val="0"/>
          <w:marBottom w:val="0"/>
          <w:divBdr>
            <w:top w:val="none" w:sz="0" w:space="0" w:color="auto"/>
            <w:left w:val="none" w:sz="0" w:space="0" w:color="auto"/>
            <w:bottom w:val="none" w:sz="0" w:space="0" w:color="auto"/>
            <w:right w:val="none" w:sz="0" w:space="0" w:color="auto"/>
          </w:divBdr>
        </w:div>
        <w:div w:id="43331888">
          <w:marLeft w:val="0"/>
          <w:marRight w:val="0"/>
          <w:marTop w:val="0"/>
          <w:marBottom w:val="0"/>
          <w:divBdr>
            <w:top w:val="none" w:sz="0" w:space="0" w:color="auto"/>
            <w:left w:val="none" w:sz="0" w:space="0" w:color="auto"/>
            <w:bottom w:val="none" w:sz="0" w:space="0" w:color="auto"/>
            <w:right w:val="none" w:sz="0" w:space="0" w:color="auto"/>
          </w:divBdr>
        </w:div>
        <w:div w:id="259148481">
          <w:marLeft w:val="0"/>
          <w:marRight w:val="0"/>
          <w:marTop w:val="0"/>
          <w:marBottom w:val="0"/>
          <w:divBdr>
            <w:top w:val="none" w:sz="0" w:space="0" w:color="auto"/>
            <w:left w:val="none" w:sz="0" w:space="0" w:color="auto"/>
            <w:bottom w:val="none" w:sz="0" w:space="0" w:color="auto"/>
            <w:right w:val="none" w:sz="0" w:space="0" w:color="auto"/>
          </w:divBdr>
        </w:div>
        <w:div w:id="1985698009">
          <w:marLeft w:val="0"/>
          <w:marRight w:val="0"/>
          <w:marTop w:val="0"/>
          <w:marBottom w:val="0"/>
          <w:divBdr>
            <w:top w:val="none" w:sz="0" w:space="0" w:color="auto"/>
            <w:left w:val="none" w:sz="0" w:space="0" w:color="auto"/>
            <w:bottom w:val="none" w:sz="0" w:space="0" w:color="auto"/>
            <w:right w:val="none" w:sz="0" w:space="0" w:color="auto"/>
          </w:divBdr>
        </w:div>
        <w:div w:id="364674745">
          <w:marLeft w:val="0"/>
          <w:marRight w:val="0"/>
          <w:marTop w:val="0"/>
          <w:marBottom w:val="0"/>
          <w:divBdr>
            <w:top w:val="none" w:sz="0" w:space="0" w:color="auto"/>
            <w:left w:val="none" w:sz="0" w:space="0" w:color="auto"/>
            <w:bottom w:val="none" w:sz="0" w:space="0" w:color="auto"/>
            <w:right w:val="none" w:sz="0" w:space="0" w:color="auto"/>
          </w:divBdr>
        </w:div>
        <w:div w:id="7002786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RBI5PAMIO524-1616901215-22719</_dlc_DocId>
    <_dlc_DocIdUrl xmlns="71c5aaf6-e6ce-465b-b873-5148d2a4c105">
      <Url>https://nokia.sharepoint.com/sites/gxp/_layouts/15/DocIdRedir.aspx?ID=RBI5PAMIO524-1616901215-22719</Url>
      <Description>RBI5PAMIO524-1616901215-22719</Description>
    </_dlc_DocIdUrl>
  </documentManagement>
</p:properties>
</file>

<file path=customXml/itemProps1.xml><?xml version="1.0" encoding="utf-8"?>
<ds:datastoreItem xmlns:ds="http://schemas.openxmlformats.org/officeDocument/2006/customXml" ds:itemID="{118DBC19-DD2B-4909-8DEA-F3E57C21258F}">
  <ds:schemaRefs>
    <ds:schemaRef ds:uri="http://schemas.microsoft.com/sharepoint/v3/contenttype/forms"/>
  </ds:schemaRefs>
</ds:datastoreItem>
</file>

<file path=customXml/itemProps2.xml><?xml version="1.0" encoding="utf-8"?>
<ds:datastoreItem xmlns:ds="http://schemas.openxmlformats.org/officeDocument/2006/customXml" ds:itemID="{66F79382-DBD4-45CC-91AD-3CC6BE7F2045}">
  <ds:schemaRefs/>
</ds:datastoreItem>
</file>

<file path=customXml/itemProps3.xml><?xml version="1.0" encoding="utf-8"?>
<ds:datastoreItem xmlns:ds="http://schemas.openxmlformats.org/officeDocument/2006/customXml" ds:itemID="{E1C9D768-D399-4EC6-80F9-43A512ECF561}">
  <ds:schemaRefs>
    <ds:schemaRef ds:uri="http://schemas.microsoft.com/sharepoint/events"/>
  </ds:schemaRefs>
</ds:datastoreItem>
</file>

<file path=customXml/itemProps4.xml><?xml version="1.0" encoding="utf-8"?>
<ds:datastoreItem xmlns:ds="http://schemas.openxmlformats.org/officeDocument/2006/customXml" ds:itemID="{9BD317EC-434C-4D81-8E30-67B3E2420B38}">
  <ds:schemaRefs>
    <ds:schemaRef ds:uri="Microsoft.SharePoint.Taxonomy.ContentTypeSync"/>
  </ds:schemaRefs>
</ds:datastoreItem>
</file>

<file path=customXml/itemProps5.xml><?xml version="1.0" encoding="utf-8"?>
<ds:datastoreItem xmlns:ds="http://schemas.openxmlformats.org/officeDocument/2006/customXml" ds:itemID="{A2FB5AFD-47FF-4DD1-9CB4-EE272018D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EE8B21-7AC2-49A3-90D8-5C4F5EC89E28}">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532</Words>
  <Characters>2806</Characters>
  <Application>Microsoft Office Word</Application>
  <DocSecurity>0</DocSecurity>
  <Lines>23</Lines>
  <Paragraphs>6</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Nokia r0</cp:lastModifiedBy>
  <cp:revision>9</cp:revision>
  <dcterms:created xsi:type="dcterms:W3CDTF">2024-05-13T13:58:00Z</dcterms:created>
  <dcterms:modified xsi:type="dcterms:W3CDTF">2024-05-17T21:16:00Z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9094b5d9-f5e1-4ef4-9301-5068604cb00b</vt:lpwstr>
  </property>
  <property fmtid="{D5CDD505-2E9C-101B-9397-08002B2CF9AE}" pid="6" name="MediaServiceImageTags">
    <vt:lpwstr/>
  </property>
</Properties>
</file>